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1" w:type="dxa"/>
        <w:tblLook w:val="0000" w:firstRow="0" w:lastRow="0" w:firstColumn="0" w:lastColumn="0" w:noHBand="0" w:noVBand="0"/>
      </w:tblPr>
      <w:tblGrid>
        <w:gridCol w:w="221"/>
        <w:gridCol w:w="3235"/>
        <w:gridCol w:w="220"/>
        <w:gridCol w:w="5252"/>
        <w:gridCol w:w="36"/>
        <w:gridCol w:w="467"/>
      </w:tblGrid>
      <w:tr w:rsidR="007D2BDA" w:rsidRPr="007D7E0B" w:rsidTr="00B571FF">
        <w:trPr>
          <w:gridAfter w:val="2"/>
          <w:wAfter w:w="503" w:type="dxa"/>
        </w:trPr>
        <w:tc>
          <w:tcPr>
            <w:tcW w:w="8928" w:type="dxa"/>
            <w:gridSpan w:val="4"/>
            <w:tcBorders>
              <w:bottom w:val="single" w:sz="18" w:space="0" w:color="auto"/>
            </w:tcBorders>
          </w:tcPr>
          <w:p w:rsidR="007D2BDA" w:rsidRDefault="005D0385"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907C30A" wp14:editId="39D23C50">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2A2389" w:rsidTr="00B571FF">
        <w:trPr>
          <w:gridAfter w:val="1"/>
          <w:wAfter w:w="467" w:type="dxa"/>
        </w:trPr>
        <w:tc>
          <w:tcPr>
            <w:tcW w:w="3456" w:type="dxa"/>
            <w:gridSpan w:val="2"/>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3"/>
            <w:tcBorders>
              <w:bottom w:val="single" w:sz="18" w:space="0" w:color="auto"/>
            </w:tcBorders>
          </w:tcPr>
          <w:p w:rsidR="002C1794" w:rsidRPr="002C1794" w:rsidRDefault="00B571FF" w:rsidP="00D32B51">
            <w:pPr>
              <w:pStyle w:val="Infotext"/>
              <w:rPr>
                <w:rFonts w:ascii="Arial Black" w:hAnsi="Arial Black" w:cs="Arial"/>
                <w:color w:val="0000FF"/>
                <w:sz w:val="36"/>
                <w:szCs w:val="36"/>
              </w:rPr>
            </w:pPr>
            <w:r w:rsidRPr="00B571FF">
              <w:rPr>
                <w:rFonts w:ascii="Arial Black" w:hAnsi="Arial Black" w:cs="Arial"/>
                <w:sz w:val="36"/>
                <w:szCs w:val="36"/>
              </w:rPr>
              <w:t>COUNCIL</w:t>
            </w:r>
          </w:p>
        </w:tc>
      </w:tr>
      <w:tr w:rsidR="00B571FF" w:rsidTr="00B571FF">
        <w:tblPrEx>
          <w:tblLook w:val="04A0" w:firstRow="1" w:lastRow="0" w:firstColumn="1" w:lastColumn="0" w:noHBand="0" w:noVBand="1"/>
        </w:tblPrEx>
        <w:trPr>
          <w:gridBefore w:val="1"/>
          <w:wBefore w:w="221" w:type="dxa"/>
        </w:trPr>
        <w:tc>
          <w:tcPr>
            <w:tcW w:w="3455" w:type="dxa"/>
            <w:gridSpan w:val="2"/>
            <w:tcBorders>
              <w:top w:val="single" w:sz="18" w:space="0" w:color="auto"/>
              <w:left w:val="nil"/>
              <w:bottom w:val="nil"/>
              <w:right w:val="nil"/>
            </w:tcBorders>
          </w:tcPr>
          <w:p w:rsidR="00B571FF" w:rsidRDefault="00B571FF">
            <w:pPr>
              <w:rPr>
                <w:rFonts w:ascii="Arial Black" w:hAnsi="Arial Black" w:cs="Arial"/>
                <w:sz w:val="28"/>
              </w:rPr>
            </w:pPr>
            <w:r>
              <w:rPr>
                <w:rFonts w:ascii="Arial Black" w:hAnsi="Arial Black" w:cs="Arial"/>
                <w:sz w:val="28"/>
              </w:rPr>
              <w:t>Date of Meeting:</w:t>
            </w:r>
          </w:p>
          <w:p w:rsidR="00B571FF" w:rsidRDefault="00B571FF">
            <w:pPr>
              <w:rPr>
                <w:rFonts w:ascii="Arial Black" w:hAnsi="Arial Black" w:cs="Arial"/>
                <w:sz w:val="16"/>
                <w:szCs w:val="16"/>
              </w:rPr>
            </w:pPr>
          </w:p>
        </w:tc>
        <w:tc>
          <w:tcPr>
            <w:tcW w:w="5755" w:type="dxa"/>
            <w:gridSpan w:val="3"/>
            <w:tcBorders>
              <w:top w:val="single" w:sz="18" w:space="0" w:color="auto"/>
              <w:left w:val="nil"/>
              <w:bottom w:val="nil"/>
              <w:right w:val="nil"/>
            </w:tcBorders>
            <w:hideMark/>
          </w:tcPr>
          <w:p w:rsidR="00B571FF" w:rsidRDefault="00DB5816">
            <w:pPr>
              <w:rPr>
                <w:rFonts w:cs="Arial"/>
                <w:sz w:val="28"/>
              </w:rPr>
            </w:pPr>
            <w:r>
              <w:rPr>
                <w:rFonts w:cs="Arial"/>
                <w:sz w:val="28"/>
              </w:rPr>
              <w:t>16 January 2020</w:t>
            </w:r>
          </w:p>
        </w:tc>
      </w:tr>
      <w:tr w:rsidR="00B571FF" w:rsidTr="00B571FF">
        <w:tblPrEx>
          <w:tblLook w:val="04A0" w:firstRow="1" w:lastRow="0" w:firstColumn="1" w:lastColumn="0" w:noHBand="0" w:noVBand="1"/>
        </w:tblPrEx>
        <w:trPr>
          <w:gridBefore w:val="1"/>
          <w:wBefore w:w="221" w:type="dxa"/>
        </w:trPr>
        <w:tc>
          <w:tcPr>
            <w:tcW w:w="3455" w:type="dxa"/>
            <w:gridSpan w:val="2"/>
          </w:tcPr>
          <w:p w:rsidR="00B571FF" w:rsidRDefault="00B571FF">
            <w:pPr>
              <w:rPr>
                <w:rFonts w:ascii="Arial Black" w:hAnsi="Arial Black" w:cs="Arial"/>
                <w:sz w:val="28"/>
              </w:rPr>
            </w:pPr>
            <w:r>
              <w:rPr>
                <w:rFonts w:ascii="Arial Black" w:hAnsi="Arial Black" w:cs="Arial"/>
                <w:sz w:val="28"/>
              </w:rPr>
              <w:t>Subject:</w:t>
            </w:r>
          </w:p>
          <w:p w:rsidR="00B571FF" w:rsidRDefault="00B571FF">
            <w:pPr>
              <w:rPr>
                <w:rFonts w:ascii="Arial Black" w:hAnsi="Arial Black" w:cs="Arial"/>
                <w:sz w:val="28"/>
              </w:rPr>
            </w:pPr>
          </w:p>
        </w:tc>
        <w:tc>
          <w:tcPr>
            <w:tcW w:w="5755" w:type="dxa"/>
            <w:gridSpan w:val="3"/>
          </w:tcPr>
          <w:p w:rsidR="00B571FF" w:rsidRDefault="00B571FF">
            <w:pPr>
              <w:rPr>
                <w:rFonts w:ascii="Arial Black" w:hAnsi="Arial Black" w:cs="Arial"/>
                <w:i/>
                <w:iCs/>
                <w:sz w:val="28"/>
                <w:szCs w:val="28"/>
              </w:rPr>
            </w:pPr>
            <w:r>
              <w:rPr>
                <w:b/>
                <w:sz w:val="28"/>
                <w:szCs w:val="28"/>
              </w:rPr>
              <w:t>DECISIONS TAKEN UNDER THE URGENCY PROCEDURE - COUNCIL</w:t>
            </w:r>
          </w:p>
          <w:p w:rsidR="00B571FF" w:rsidRDefault="00B571FF">
            <w:pPr>
              <w:rPr>
                <w:rFonts w:ascii="Arial Black" w:hAnsi="Arial Black" w:cs="Arial"/>
                <w:i/>
                <w:iCs/>
                <w:sz w:val="16"/>
                <w:szCs w:val="16"/>
              </w:rPr>
            </w:pPr>
          </w:p>
        </w:tc>
      </w:tr>
      <w:tr w:rsidR="00B571FF" w:rsidTr="00B571FF">
        <w:tblPrEx>
          <w:tblLook w:val="04A0" w:firstRow="1" w:lastRow="0" w:firstColumn="1" w:lastColumn="0" w:noHBand="0" w:noVBand="1"/>
        </w:tblPrEx>
        <w:trPr>
          <w:gridBefore w:val="1"/>
          <w:wBefore w:w="221" w:type="dxa"/>
        </w:trPr>
        <w:tc>
          <w:tcPr>
            <w:tcW w:w="3455" w:type="dxa"/>
            <w:gridSpan w:val="2"/>
          </w:tcPr>
          <w:p w:rsidR="00B571FF" w:rsidRDefault="00B571FF">
            <w:pPr>
              <w:rPr>
                <w:rFonts w:ascii="Arial Black" w:hAnsi="Arial Black" w:cs="Arial"/>
                <w:sz w:val="28"/>
              </w:rPr>
            </w:pPr>
            <w:r>
              <w:rPr>
                <w:rFonts w:ascii="Arial Black" w:hAnsi="Arial Black" w:cs="Arial"/>
                <w:sz w:val="28"/>
              </w:rPr>
              <w:t>Responsible Officer:</w:t>
            </w:r>
          </w:p>
          <w:p w:rsidR="00B571FF" w:rsidRDefault="00B571FF">
            <w:pPr>
              <w:rPr>
                <w:rFonts w:ascii="Arial Black" w:hAnsi="Arial Black" w:cs="Arial"/>
                <w:sz w:val="28"/>
              </w:rPr>
            </w:pPr>
          </w:p>
        </w:tc>
        <w:tc>
          <w:tcPr>
            <w:tcW w:w="5755" w:type="dxa"/>
            <w:gridSpan w:val="3"/>
            <w:hideMark/>
          </w:tcPr>
          <w:p w:rsidR="00B571FF" w:rsidRDefault="00B571FF">
            <w:pPr>
              <w:rPr>
                <w:rFonts w:cs="Arial"/>
                <w:sz w:val="28"/>
              </w:rPr>
            </w:pPr>
            <w:r>
              <w:rPr>
                <w:rFonts w:cs="Arial"/>
                <w:sz w:val="28"/>
              </w:rPr>
              <w:t>Hugh Peart – Director of Legal and Governance Services</w:t>
            </w:r>
          </w:p>
        </w:tc>
      </w:tr>
      <w:tr w:rsidR="00B571FF" w:rsidTr="00B571FF">
        <w:tblPrEx>
          <w:tblLook w:val="04A0" w:firstRow="1" w:lastRow="0" w:firstColumn="1" w:lastColumn="0" w:noHBand="0" w:noVBand="1"/>
        </w:tblPrEx>
        <w:trPr>
          <w:gridBefore w:val="1"/>
          <w:wBefore w:w="221" w:type="dxa"/>
        </w:trPr>
        <w:tc>
          <w:tcPr>
            <w:tcW w:w="3455" w:type="dxa"/>
            <w:gridSpan w:val="2"/>
          </w:tcPr>
          <w:p w:rsidR="00B571FF" w:rsidRDefault="00B571FF">
            <w:pPr>
              <w:rPr>
                <w:rFonts w:ascii="Arial Black" w:hAnsi="Arial Black" w:cs="Arial"/>
                <w:sz w:val="28"/>
              </w:rPr>
            </w:pPr>
            <w:r>
              <w:rPr>
                <w:rFonts w:ascii="Arial Black" w:hAnsi="Arial Black" w:cs="Arial"/>
                <w:sz w:val="28"/>
              </w:rPr>
              <w:t>Exempt:</w:t>
            </w:r>
          </w:p>
          <w:p w:rsidR="00B571FF" w:rsidRDefault="00B571FF">
            <w:pPr>
              <w:rPr>
                <w:rFonts w:ascii="Arial Black" w:hAnsi="Arial Black" w:cs="Arial"/>
                <w:sz w:val="16"/>
                <w:szCs w:val="16"/>
              </w:rPr>
            </w:pPr>
          </w:p>
        </w:tc>
        <w:tc>
          <w:tcPr>
            <w:tcW w:w="5755" w:type="dxa"/>
            <w:gridSpan w:val="3"/>
            <w:hideMark/>
          </w:tcPr>
          <w:p w:rsidR="00B571FF" w:rsidRDefault="00B571FF">
            <w:pPr>
              <w:rPr>
                <w:rFonts w:cs="Arial"/>
                <w:sz w:val="28"/>
              </w:rPr>
            </w:pPr>
            <w:r>
              <w:rPr>
                <w:rFonts w:cs="Arial"/>
                <w:sz w:val="28"/>
              </w:rPr>
              <w:t>No</w:t>
            </w:r>
          </w:p>
        </w:tc>
      </w:tr>
      <w:tr w:rsidR="00B571FF" w:rsidTr="00B571FF">
        <w:tblPrEx>
          <w:tblLook w:val="04A0" w:firstRow="1" w:lastRow="0" w:firstColumn="1" w:lastColumn="0" w:noHBand="0" w:noVBand="1"/>
        </w:tblPrEx>
        <w:trPr>
          <w:gridBefore w:val="1"/>
          <w:wBefore w:w="221" w:type="dxa"/>
        </w:trPr>
        <w:tc>
          <w:tcPr>
            <w:tcW w:w="3455" w:type="dxa"/>
            <w:gridSpan w:val="2"/>
          </w:tcPr>
          <w:p w:rsidR="00B571FF" w:rsidRDefault="00B571FF">
            <w:pPr>
              <w:pStyle w:val="Infotext"/>
              <w:rPr>
                <w:rFonts w:ascii="Arial Black" w:hAnsi="Arial Black" w:cs="Arial"/>
              </w:rPr>
            </w:pPr>
            <w:r>
              <w:rPr>
                <w:rFonts w:ascii="Arial Black" w:hAnsi="Arial Black" w:cs="Arial"/>
              </w:rPr>
              <w:t>Enclosures:</w:t>
            </w:r>
          </w:p>
          <w:p w:rsidR="00B571FF" w:rsidRDefault="00B571FF">
            <w:pPr>
              <w:rPr>
                <w:rFonts w:ascii="Arial Black" w:hAnsi="Arial Black" w:cs="Arial"/>
                <w:sz w:val="16"/>
                <w:szCs w:val="16"/>
              </w:rPr>
            </w:pPr>
          </w:p>
        </w:tc>
        <w:tc>
          <w:tcPr>
            <w:tcW w:w="5755" w:type="dxa"/>
            <w:gridSpan w:val="3"/>
            <w:hideMark/>
          </w:tcPr>
          <w:p w:rsidR="00B571FF" w:rsidRDefault="00B571FF">
            <w:pPr>
              <w:rPr>
                <w:rFonts w:cs="Arial"/>
                <w:sz w:val="28"/>
              </w:rPr>
            </w:pPr>
            <w:r>
              <w:rPr>
                <w:rFonts w:cs="Arial"/>
                <w:sz w:val="28"/>
              </w:rPr>
              <w:t>None</w:t>
            </w:r>
          </w:p>
        </w:tc>
      </w:tr>
    </w:tbl>
    <w:p w:rsidR="00B571FF" w:rsidRDefault="00B571FF" w:rsidP="00B571FF">
      <w:pPr>
        <w:rPr>
          <w:rFonts w:cs="Arial"/>
          <w:sz w:val="20"/>
        </w:rPr>
      </w:pPr>
    </w:p>
    <w:p w:rsidR="003A1711" w:rsidRDefault="003A1711" w:rsidP="00B571FF">
      <w:pPr>
        <w:rPr>
          <w:rFonts w:cs="Arial"/>
          <w:sz w:val="20"/>
        </w:rPr>
      </w:pPr>
    </w:p>
    <w:p w:rsidR="003A1711" w:rsidRDefault="003A1711" w:rsidP="00B571FF">
      <w:pPr>
        <w:rPr>
          <w:rFonts w:cs="Arial"/>
          <w:sz w:val="20"/>
        </w:rPr>
      </w:pPr>
    </w:p>
    <w:p w:rsidR="00B571FF" w:rsidRDefault="00B571FF" w:rsidP="00B571FF">
      <w:pPr>
        <w:jc w:val="both"/>
        <w:rPr>
          <w:rFonts w:cs="Arial"/>
          <w:szCs w:val="24"/>
        </w:rPr>
      </w:pPr>
      <w:r>
        <w:rPr>
          <w:rFonts w:cs="Arial"/>
          <w:szCs w:val="24"/>
        </w:rPr>
        <w:t>In accordance with the delegations to Chief Officers, the Leaders of each of the Political Groups on the Council were consulted on the following urgent decision, which was approved on behalf of the Council, on the date below as it required action prior to this meeting.</w:t>
      </w:r>
    </w:p>
    <w:p w:rsidR="00B571FF" w:rsidRDefault="00B571FF" w:rsidP="00B571FF">
      <w:pPr>
        <w:jc w:val="both"/>
        <w:rPr>
          <w:rFonts w:ascii="Times New Roman" w:hAnsi="Times New Roman"/>
          <w:b/>
          <w:sz w:val="28"/>
          <w:szCs w:val="28"/>
        </w:rPr>
      </w:pPr>
    </w:p>
    <w:p w:rsidR="00B571FF" w:rsidRDefault="00B571FF" w:rsidP="00B571FF">
      <w:pPr>
        <w:jc w:val="both"/>
        <w:rPr>
          <w:rFonts w:cs="Arial"/>
          <w:b/>
          <w:szCs w:val="24"/>
          <w:u w:val="single"/>
        </w:rPr>
      </w:pPr>
      <w:r>
        <w:rPr>
          <w:rFonts w:cs="Arial"/>
          <w:b/>
          <w:szCs w:val="24"/>
          <w:u w:val="single"/>
        </w:rPr>
        <w:t>22 August 2019 -</w:t>
      </w:r>
      <w:r>
        <w:rPr>
          <w:rFonts w:cs="Arial"/>
          <w:szCs w:val="24"/>
          <w:u w:val="single"/>
        </w:rPr>
        <w:t xml:space="preserve"> </w:t>
      </w:r>
      <w:bookmarkStart w:id="0" w:name="LastEdit"/>
      <w:bookmarkEnd w:id="0"/>
      <w:r>
        <w:rPr>
          <w:rFonts w:cs="Arial"/>
          <w:b/>
          <w:szCs w:val="24"/>
          <w:u w:val="single"/>
        </w:rPr>
        <w:t>Appointments to Outside Bodies</w:t>
      </w:r>
    </w:p>
    <w:p w:rsidR="00B571FF" w:rsidRDefault="00B571FF" w:rsidP="00B571FF">
      <w:pPr>
        <w:jc w:val="both"/>
        <w:rPr>
          <w:rFonts w:cs="Arial"/>
          <w:szCs w:val="24"/>
        </w:rPr>
      </w:pPr>
    </w:p>
    <w:p w:rsidR="00B571FF" w:rsidRDefault="00B571FF" w:rsidP="00B571FF">
      <w:pPr>
        <w:jc w:val="both"/>
        <w:rPr>
          <w:rFonts w:cs="Arial"/>
          <w:szCs w:val="24"/>
        </w:rPr>
      </w:pPr>
      <w:r>
        <w:rPr>
          <w:rFonts w:cs="Arial"/>
          <w:szCs w:val="24"/>
        </w:rPr>
        <w:t>Following a resignation, an appointment to an Outside Body of the Council was agreed as follows:</w:t>
      </w:r>
    </w:p>
    <w:p w:rsidR="00B571FF" w:rsidRDefault="00B571FF" w:rsidP="00B571FF">
      <w:pPr>
        <w:jc w:val="both"/>
        <w:rPr>
          <w:rFonts w:cs="Arial"/>
          <w:szCs w:val="24"/>
        </w:rPr>
      </w:pPr>
    </w:p>
    <w:p w:rsidR="00B571FF" w:rsidRDefault="00B571FF" w:rsidP="00B571FF">
      <w:pPr>
        <w:jc w:val="both"/>
        <w:rPr>
          <w:rFonts w:cs="Arial"/>
          <w:szCs w:val="24"/>
        </w:rPr>
      </w:pPr>
      <w:r>
        <w:rPr>
          <w:rFonts w:cs="Arial"/>
          <w:szCs w:val="24"/>
        </w:rPr>
        <w:t>West House and Heath Robinson Museum Trust – Councillor Paul Osborn</w:t>
      </w:r>
    </w:p>
    <w:p w:rsidR="00B571FF" w:rsidRDefault="00B571FF" w:rsidP="00B571FF">
      <w:pPr>
        <w:jc w:val="both"/>
        <w:rPr>
          <w:rFonts w:cs="Arial"/>
          <w:szCs w:val="24"/>
        </w:rPr>
      </w:pPr>
    </w:p>
    <w:p w:rsidR="00B571FF" w:rsidRDefault="00B571FF" w:rsidP="00B571FF">
      <w:pPr>
        <w:jc w:val="both"/>
        <w:rPr>
          <w:rFonts w:cs="Arial"/>
          <w:szCs w:val="24"/>
        </w:rPr>
      </w:pPr>
      <w:r>
        <w:rPr>
          <w:rFonts w:cs="Arial"/>
          <w:szCs w:val="24"/>
        </w:rPr>
        <w:t xml:space="preserve">This appointment was agreed as a matter of urgency </w:t>
      </w:r>
      <w:r>
        <w:rPr>
          <w:rFonts w:cs="Arial"/>
          <w:szCs w:val="24"/>
          <w:lang w:val="en-US"/>
        </w:rPr>
        <w:t xml:space="preserve">to ensure continuing Council representation on this body at the earliest opportunity.  </w:t>
      </w:r>
    </w:p>
    <w:p w:rsidR="00B571FF" w:rsidRDefault="00B571FF" w:rsidP="00B571FF">
      <w:pPr>
        <w:jc w:val="both"/>
        <w:rPr>
          <w:rFonts w:cs="Arial"/>
          <w:szCs w:val="24"/>
        </w:rPr>
      </w:pPr>
    </w:p>
    <w:p w:rsidR="00DB5816" w:rsidRDefault="00DB5816" w:rsidP="00B571FF">
      <w:pPr>
        <w:jc w:val="both"/>
        <w:rPr>
          <w:rFonts w:cs="Arial"/>
          <w:b/>
          <w:szCs w:val="24"/>
          <w:u w:val="single"/>
        </w:rPr>
      </w:pPr>
      <w:r w:rsidRPr="00DB5816">
        <w:rPr>
          <w:rFonts w:cs="Arial"/>
          <w:b/>
          <w:szCs w:val="24"/>
          <w:u w:val="single"/>
        </w:rPr>
        <w:t>4 December 2019 – Attendance at Council meetings</w:t>
      </w:r>
    </w:p>
    <w:p w:rsidR="00DB5816" w:rsidRDefault="00DB5816" w:rsidP="00B571FF">
      <w:pPr>
        <w:jc w:val="both"/>
        <w:rPr>
          <w:rFonts w:cs="Arial"/>
          <w:b/>
          <w:szCs w:val="24"/>
          <w:u w:val="single"/>
        </w:rPr>
      </w:pPr>
    </w:p>
    <w:p w:rsidR="00DB5816" w:rsidRDefault="00DB5816" w:rsidP="00B571FF">
      <w:pPr>
        <w:jc w:val="both"/>
        <w:rPr>
          <w:rFonts w:cs="Arial"/>
          <w:szCs w:val="24"/>
        </w:rPr>
      </w:pPr>
      <w:r>
        <w:rPr>
          <w:rFonts w:cs="Arial"/>
          <w:szCs w:val="24"/>
        </w:rPr>
        <w:t>It was agreed that the calling of the Parliamentary General Election on 12 December 2019 be a valid reason under Section 85 (1) of the Local Government Act 1972 why any Councillor may not be able to meet the requirement to attend a meeting within a six month period ending on 31 January 2020.</w:t>
      </w:r>
    </w:p>
    <w:p w:rsidR="00DB5816" w:rsidRDefault="00DB5816" w:rsidP="00B571FF">
      <w:pPr>
        <w:jc w:val="both"/>
        <w:rPr>
          <w:rFonts w:cs="Arial"/>
          <w:szCs w:val="24"/>
        </w:rPr>
      </w:pPr>
    </w:p>
    <w:p w:rsidR="003A1711" w:rsidRDefault="003A1711" w:rsidP="00B571FF">
      <w:pPr>
        <w:jc w:val="both"/>
        <w:rPr>
          <w:rFonts w:cs="Arial"/>
          <w:szCs w:val="24"/>
        </w:rPr>
      </w:pPr>
    </w:p>
    <w:p w:rsidR="003A1711" w:rsidRDefault="003A1711" w:rsidP="00B571FF">
      <w:pPr>
        <w:jc w:val="both"/>
        <w:rPr>
          <w:rFonts w:cs="Arial"/>
          <w:szCs w:val="24"/>
        </w:rPr>
      </w:pPr>
    </w:p>
    <w:p w:rsidR="003A1711" w:rsidRDefault="003A1711" w:rsidP="00B571FF">
      <w:pPr>
        <w:jc w:val="both"/>
        <w:rPr>
          <w:rFonts w:cs="Arial"/>
          <w:szCs w:val="24"/>
        </w:rPr>
      </w:pPr>
    </w:p>
    <w:p w:rsidR="003A1711" w:rsidRDefault="003A1711" w:rsidP="00B571FF">
      <w:pPr>
        <w:jc w:val="both"/>
        <w:rPr>
          <w:rFonts w:cs="Arial"/>
          <w:szCs w:val="24"/>
        </w:rPr>
      </w:pPr>
    </w:p>
    <w:p w:rsidR="003A1711" w:rsidRDefault="003A1711" w:rsidP="00B571FF">
      <w:pPr>
        <w:jc w:val="both"/>
        <w:rPr>
          <w:rFonts w:cs="Arial"/>
          <w:szCs w:val="24"/>
        </w:rPr>
      </w:pPr>
    </w:p>
    <w:p w:rsidR="003A1711" w:rsidRPr="00DB5816" w:rsidRDefault="003A1711" w:rsidP="00B571FF">
      <w:pPr>
        <w:jc w:val="both"/>
        <w:rPr>
          <w:rFonts w:cs="Arial"/>
          <w:szCs w:val="24"/>
        </w:rPr>
      </w:pPr>
      <w:bookmarkStart w:id="1" w:name="_GoBack"/>
      <w:bookmarkEnd w:id="1"/>
    </w:p>
    <w:p w:rsidR="00B571FF" w:rsidRDefault="00B571FF" w:rsidP="00B571FF">
      <w:pPr>
        <w:jc w:val="both"/>
        <w:rPr>
          <w:rFonts w:cs="Arial"/>
          <w:szCs w:val="24"/>
        </w:rPr>
      </w:pPr>
      <w:r>
        <w:rPr>
          <w:rFonts w:cs="Arial"/>
          <w:b/>
          <w:bCs/>
          <w:sz w:val="32"/>
          <w:szCs w:val="32"/>
          <w:u w:val="single"/>
        </w:rPr>
        <w:lastRenderedPageBreak/>
        <w:t>FOR INFORMATION</w:t>
      </w:r>
    </w:p>
    <w:p w:rsidR="00B571FF" w:rsidRDefault="00B571FF" w:rsidP="00B571FF">
      <w:pPr>
        <w:rPr>
          <w:rFonts w:ascii="Times New Roman" w:hAnsi="Times New Roman"/>
          <w:szCs w:val="24"/>
        </w:rPr>
      </w:pPr>
    </w:p>
    <w:p w:rsidR="00B571FF" w:rsidRDefault="00B571FF" w:rsidP="00B571FF">
      <w:pPr>
        <w:pStyle w:val="Infotext"/>
        <w:rPr>
          <w:b/>
          <w:sz w:val="24"/>
          <w:szCs w:val="24"/>
        </w:rPr>
      </w:pPr>
      <w:r>
        <w:rPr>
          <w:b/>
          <w:sz w:val="24"/>
          <w:szCs w:val="24"/>
        </w:rPr>
        <w:t xml:space="preserve">Contact:  </w:t>
      </w:r>
    </w:p>
    <w:p w:rsidR="00B571FF" w:rsidRDefault="00B571FF" w:rsidP="00B571FF">
      <w:pPr>
        <w:pStyle w:val="Infotext"/>
        <w:rPr>
          <w:sz w:val="24"/>
          <w:szCs w:val="24"/>
        </w:rPr>
      </w:pPr>
      <w:r>
        <w:rPr>
          <w:sz w:val="24"/>
          <w:szCs w:val="24"/>
        </w:rPr>
        <w:t xml:space="preserve">Elaine </w:t>
      </w:r>
      <w:proofErr w:type="spellStart"/>
      <w:r>
        <w:rPr>
          <w:sz w:val="24"/>
          <w:szCs w:val="24"/>
        </w:rPr>
        <w:t>McEachron</w:t>
      </w:r>
      <w:proofErr w:type="spellEnd"/>
      <w:r>
        <w:rPr>
          <w:sz w:val="24"/>
          <w:szCs w:val="24"/>
        </w:rPr>
        <w:t>, Democratic &amp; Electoral Services Manager</w:t>
      </w:r>
    </w:p>
    <w:p w:rsidR="00B571FF" w:rsidRDefault="00B571FF" w:rsidP="00B571FF">
      <w:pPr>
        <w:rPr>
          <w:rFonts w:cs="Arial"/>
          <w:szCs w:val="24"/>
        </w:rPr>
      </w:pPr>
      <w:r>
        <w:rPr>
          <w:rFonts w:cs="Arial"/>
          <w:szCs w:val="24"/>
        </w:rPr>
        <w:t>Tel: 020 8424 1097</w:t>
      </w:r>
    </w:p>
    <w:p w:rsidR="00B571FF" w:rsidRDefault="00B571FF" w:rsidP="00B571FF">
      <w:pPr>
        <w:rPr>
          <w:rFonts w:cs="Arial"/>
          <w:szCs w:val="24"/>
        </w:rPr>
      </w:pPr>
      <w:r>
        <w:rPr>
          <w:rFonts w:cs="Arial"/>
          <w:szCs w:val="24"/>
        </w:rPr>
        <w:t xml:space="preserve">E-mail: </w:t>
      </w:r>
      <w:hyperlink r:id="rId9" w:history="1">
        <w:r>
          <w:rPr>
            <w:rStyle w:val="Hyperlink"/>
            <w:rFonts w:cs="Arial"/>
            <w:szCs w:val="24"/>
          </w:rPr>
          <w:t>elaine.mceachron@harrow.gov.uk</w:t>
        </w:r>
      </w:hyperlink>
    </w:p>
    <w:p w:rsidR="00B571FF" w:rsidRDefault="00B571FF" w:rsidP="00B571FF">
      <w:pPr>
        <w:rPr>
          <w:rFonts w:cs="Arial"/>
          <w:szCs w:val="24"/>
        </w:rPr>
      </w:pPr>
    </w:p>
    <w:p w:rsidR="00B571FF" w:rsidRDefault="00B571FF" w:rsidP="00B571FF">
      <w:pPr>
        <w:pStyle w:val="Infotext"/>
        <w:rPr>
          <w:sz w:val="24"/>
          <w:szCs w:val="24"/>
        </w:rPr>
      </w:pPr>
      <w:r>
        <w:rPr>
          <w:b/>
          <w:sz w:val="24"/>
          <w:szCs w:val="24"/>
        </w:rPr>
        <w:t>Background Papers:</w:t>
      </w:r>
      <w:r>
        <w:rPr>
          <w:sz w:val="24"/>
          <w:szCs w:val="24"/>
        </w:rPr>
        <w:t xml:space="preserve">  Urgent Decision Form</w:t>
      </w:r>
      <w:r w:rsidR="00DB5816">
        <w:rPr>
          <w:sz w:val="24"/>
          <w:szCs w:val="24"/>
        </w:rPr>
        <w:t>s</w:t>
      </w:r>
      <w:r>
        <w:rPr>
          <w:sz w:val="24"/>
          <w:szCs w:val="24"/>
        </w:rPr>
        <w:t xml:space="preserve">.  </w:t>
      </w:r>
    </w:p>
    <w:p w:rsidR="002A2389" w:rsidRDefault="002A2389" w:rsidP="00B571FF"/>
    <w:sectPr w:rsidR="002A2389" w:rsidSect="00B571FF">
      <w:pgSz w:w="11909" w:h="16834" w:code="9"/>
      <w:pgMar w:top="1008" w:right="1800" w:bottom="1440"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EF" w:rsidRDefault="00E609EF">
      <w:r>
        <w:separator/>
      </w:r>
    </w:p>
  </w:endnote>
  <w:endnote w:type="continuationSeparator" w:id="0">
    <w:p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EF" w:rsidRDefault="00E609EF">
      <w:r>
        <w:separator/>
      </w:r>
    </w:p>
  </w:footnote>
  <w:footnote w:type="continuationSeparator" w:id="0">
    <w:p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10"/>
  </w:num>
  <w:num w:numId="11">
    <w:abstractNumId w:val="13"/>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A58A1"/>
    <w:rsid w:val="000A6659"/>
    <w:rsid w:val="000B0E6F"/>
    <w:rsid w:val="000B6DBB"/>
    <w:rsid w:val="000D2BF2"/>
    <w:rsid w:val="000F65C0"/>
    <w:rsid w:val="001939BA"/>
    <w:rsid w:val="001A6EB0"/>
    <w:rsid w:val="001B441D"/>
    <w:rsid w:val="001C5225"/>
    <w:rsid w:val="001E0219"/>
    <w:rsid w:val="00213BE7"/>
    <w:rsid w:val="00231A1D"/>
    <w:rsid w:val="00244120"/>
    <w:rsid w:val="00293F9F"/>
    <w:rsid w:val="002A2389"/>
    <w:rsid w:val="002C08E2"/>
    <w:rsid w:val="002C1794"/>
    <w:rsid w:val="002E6637"/>
    <w:rsid w:val="002E77E3"/>
    <w:rsid w:val="00332947"/>
    <w:rsid w:val="00333EB4"/>
    <w:rsid w:val="00345915"/>
    <w:rsid w:val="003A1711"/>
    <w:rsid w:val="00400032"/>
    <w:rsid w:val="0042394B"/>
    <w:rsid w:val="00473B08"/>
    <w:rsid w:val="00474B5F"/>
    <w:rsid w:val="004A3CE6"/>
    <w:rsid w:val="004B2C9D"/>
    <w:rsid w:val="004B4A47"/>
    <w:rsid w:val="004E667D"/>
    <w:rsid w:val="004E6AF9"/>
    <w:rsid w:val="00597314"/>
    <w:rsid w:val="005A61AF"/>
    <w:rsid w:val="005D0385"/>
    <w:rsid w:val="005D0886"/>
    <w:rsid w:val="005E384D"/>
    <w:rsid w:val="005F2181"/>
    <w:rsid w:val="005F724B"/>
    <w:rsid w:val="0063072B"/>
    <w:rsid w:val="00662891"/>
    <w:rsid w:val="006628B7"/>
    <w:rsid w:val="00675FCB"/>
    <w:rsid w:val="006C3914"/>
    <w:rsid w:val="006D3648"/>
    <w:rsid w:val="0074184E"/>
    <w:rsid w:val="00743829"/>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3767E"/>
    <w:rsid w:val="00972A02"/>
    <w:rsid w:val="0099517C"/>
    <w:rsid w:val="009A0937"/>
    <w:rsid w:val="009B2ECD"/>
    <w:rsid w:val="009B7914"/>
    <w:rsid w:val="009F430B"/>
    <w:rsid w:val="00A566E7"/>
    <w:rsid w:val="00A940D3"/>
    <w:rsid w:val="00A96FCA"/>
    <w:rsid w:val="00AA4BE8"/>
    <w:rsid w:val="00AC0AAB"/>
    <w:rsid w:val="00AC7BA9"/>
    <w:rsid w:val="00B0425E"/>
    <w:rsid w:val="00B571FF"/>
    <w:rsid w:val="00B900E2"/>
    <w:rsid w:val="00B9118E"/>
    <w:rsid w:val="00BD684A"/>
    <w:rsid w:val="00C32DAE"/>
    <w:rsid w:val="00C40E24"/>
    <w:rsid w:val="00C92D9A"/>
    <w:rsid w:val="00C96EF5"/>
    <w:rsid w:val="00D32B51"/>
    <w:rsid w:val="00D34668"/>
    <w:rsid w:val="00D3740E"/>
    <w:rsid w:val="00D40335"/>
    <w:rsid w:val="00D82F57"/>
    <w:rsid w:val="00D841A5"/>
    <w:rsid w:val="00D914D2"/>
    <w:rsid w:val="00DA25DB"/>
    <w:rsid w:val="00DB5816"/>
    <w:rsid w:val="00DD4251"/>
    <w:rsid w:val="00E02B50"/>
    <w:rsid w:val="00E03F11"/>
    <w:rsid w:val="00E06DC8"/>
    <w:rsid w:val="00E220B5"/>
    <w:rsid w:val="00E33D93"/>
    <w:rsid w:val="00E609EF"/>
    <w:rsid w:val="00E8515B"/>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aine.mceachr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215</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1460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4</cp:revision>
  <cp:lastPrinted>2007-07-12T09:53:00Z</cp:lastPrinted>
  <dcterms:created xsi:type="dcterms:W3CDTF">2019-09-18T15:45:00Z</dcterms:created>
  <dcterms:modified xsi:type="dcterms:W3CDTF">2019-12-12T15:41:00Z</dcterms:modified>
</cp:coreProperties>
</file>